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A23" w:rsidRDefault="00A30A23" w:rsidP="00A30A2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0B6122D" wp14:editId="23E4209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A23" w:rsidRPr="00453B0D" w:rsidRDefault="00A30A23" w:rsidP="00A30A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53B0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A30A23" w:rsidRPr="00453B0D" w:rsidRDefault="00A30A23" w:rsidP="00A30A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53B0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A30A23" w:rsidRPr="00453B0D" w:rsidRDefault="00A30A23" w:rsidP="00A30A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53B0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A30A23" w:rsidRDefault="00453B0D" w:rsidP="00A30A2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53B0D">
        <w:rPr>
          <w:rFonts w:ascii="Century" w:eastAsia="Calibri" w:hAnsi="Century" w:cs="Times New Roman"/>
          <w:b/>
          <w:sz w:val="28"/>
          <w:szCs w:val="32"/>
          <w:lang w:eastAsia="ru-RU"/>
        </w:rPr>
        <w:t>33</w:t>
      </w:r>
      <w:r w:rsidR="00A30A2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30A2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A30A23" w:rsidRDefault="00A30A23" w:rsidP="00A30A2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C141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C141E">
        <w:rPr>
          <w:rFonts w:ascii="Century" w:eastAsia="Calibri" w:hAnsi="Century"/>
          <w:b/>
          <w:sz w:val="32"/>
          <w:szCs w:val="36"/>
        </w:rPr>
        <w:t>23/33-61</w:t>
      </w:r>
      <w:r w:rsidR="001C141E">
        <w:rPr>
          <w:rFonts w:ascii="Century" w:eastAsia="Calibri" w:hAnsi="Century"/>
          <w:b/>
          <w:sz w:val="32"/>
          <w:szCs w:val="36"/>
        </w:rPr>
        <w:t>15</w:t>
      </w:r>
      <w:bookmarkStart w:id="2" w:name="_GoBack"/>
      <w:bookmarkEnd w:id="2"/>
    </w:p>
    <w:p w:rsidR="00453B0D" w:rsidRDefault="00453B0D" w:rsidP="00E936CC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A30A23" w:rsidRDefault="00453B0D" w:rsidP="00E936C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20 </w:t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>липня</w:t>
      </w:r>
      <w:r w:rsidR="00142956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A30A23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A30A23" w:rsidRDefault="00A30A23" w:rsidP="00E936C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64E51" w:rsidRDefault="00A30A23" w:rsidP="00E936CC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  <w:r w:rsidR="00D2264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щодо поділу земельної ділянки і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r w:rsidRPr="00720AE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громадянці Прус Жанні Сергіївні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на </w:t>
      </w:r>
      <w:r w:rsidR="00664E51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виготовлення </w:t>
      </w:r>
      <w:r w:rsidR="00664E51" w:rsidRPr="00664E51">
        <w:rPr>
          <w:rFonts w:ascii="Century" w:hAnsi="Century"/>
          <w:b/>
          <w:sz w:val="24"/>
          <w:szCs w:val="24"/>
        </w:rPr>
        <w:t>проекту землеустрою щодо відведення земельної ділянки</w:t>
      </w:r>
      <w:r w:rsidR="00664E51" w:rsidRPr="00664E51">
        <w:rPr>
          <w:rFonts w:ascii="Century" w:hAnsi="Century"/>
          <w:b/>
          <w:bCs/>
          <w:sz w:val="24"/>
          <w:szCs w:val="24"/>
        </w:rPr>
        <w:t xml:space="preserve">, </w:t>
      </w:r>
      <w:r w:rsidR="00664E51"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664E51">
        <w:rPr>
          <w:rFonts w:ascii="Century" w:hAnsi="Century"/>
          <w:b/>
          <w:sz w:val="24"/>
          <w:szCs w:val="24"/>
        </w:rPr>
        <w:t>для іншої житлової забудови</w:t>
      </w:r>
      <w:r w:rsidR="00664E51" w:rsidRPr="00D56B4C">
        <w:rPr>
          <w:rFonts w:ascii="Century" w:hAnsi="Century"/>
          <w:b/>
          <w:sz w:val="24"/>
          <w:szCs w:val="24"/>
        </w:rPr>
        <w:t>» на «</w:t>
      </w:r>
      <w:r w:rsidR="00664E51">
        <w:rPr>
          <w:rFonts w:ascii="Century" w:hAnsi="Century"/>
          <w:b/>
          <w:sz w:val="24"/>
          <w:szCs w:val="24"/>
        </w:rPr>
        <w:t>д</w:t>
      </w:r>
      <w:r w:rsidR="00664E51" w:rsidRPr="00664E51">
        <w:rPr>
          <w:rFonts w:ascii="Century" w:hAnsi="Century"/>
          <w:b/>
          <w:sz w:val="24"/>
          <w:szCs w:val="24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64E51" w:rsidRPr="00D56B4C">
        <w:rPr>
          <w:rFonts w:ascii="Century" w:hAnsi="Century"/>
          <w:b/>
          <w:sz w:val="24"/>
          <w:szCs w:val="24"/>
        </w:rPr>
        <w:t>», розташованої в</w:t>
      </w:r>
      <w:r w:rsidR="00664E51">
        <w:rPr>
          <w:rFonts w:ascii="Century" w:hAnsi="Century"/>
          <w:b/>
          <w:sz w:val="24"/>
          <w:szCs w:val="24"/>
        </w:rPr>
        <w:t xml:space="preserve"> с. Черляни</w:t>
      </w:r>
    </w:p>
    <w:p w:rsidR="00664E51" w:rsidRDefault="00664E51" w:rsidP="00E936C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30A23" w:rsidRDefault="00A30A23" w:rsidP="00E936CC">
      <w:pPr>
        <w:shd w:val="clear" w:color="auto" w:fill="FFFFFF"/>
        <w:spacing w:after="180" w:line="276" w:lineRule="auto"/>
        <w:ind w:firstLine="851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 громадянки Прус Жанни Сергіївни від 30.06.2023</w:t>
      </w:r>
      <w:r w:rsidR="009C5D1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E936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технічну документацію </w:t>
      </w:r>
      <w:r w:rsidR="00D22649" w:rsidRPr="00D2264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землеустр</w:t>
      </w:r>
      <w:r w:rsidR="00D2264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 щодо поділу земельної ділянки, яка розроблена</w:t>
      </w:r>
      <w:r w:rsidR="00820AA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ФОП Виноградова Н.Р.,</w:t>
      </w:r>
      <w:r w:rsidR="007507B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детальний план території щодо відведення земельної ділянки для обслуговування та реконструкції нежитлової будівлі (</w:t>
      </w:r>
      <w:r w:rsidR="00E936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</w:t>
      </w:r>
      <w:r w:rsidR="007507B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клад </w:t>
      </w:r>
      <w:proofErr w:type="spellStart"/>
      <w:r w:rsidR="007507B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продслужби</w:t>
      </w:r>
      <w:proofErr w:type="spellEnd"/>
      <w:r w:rsidR="007507B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E936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розроблений </w:t>
      </w:r>
      <w:r w:rsidR="00E936CC" w:rsidRPr="00E936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КП "ГАПБ"</w:t>
      </w:r>
      <w:r w:rsidR="00E936C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r w:rsidR="007507B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статтями 12, 20, 80, 122,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Земельного кодексу України,</w:t>
      </w:r>
      <w:r w:rsidR="00664E51" w:rsidRPr="00664E51">
        <w:rPr>
          <w:rFonts w:ascii="Century" w:hAnsi="Century"/>
          <w:sz w:val="24"/>
          <w:szCs w:val="24"/>
        </w:rPr>
        <w:t xml:space="preserve"> </w:t>
      </w:r>
      <w:r w:rsidR="00664E51" w:rsidRPr="00D56B4C">
        <w:rPr>
          <w:rFonts w:ascii="Century" w:hAnsi="Century"/>
          <w:sz w:val="24"/>
          <w:szCs w:val="24"/>
        </w:rPr>
        <w:t>ст. 25, 52 Закону України “Про землеустрій”,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507B5">
        <w:rPr>
          <w:rFonts w:ascii="Century" w:eastAsia="Times New Roman" w:hAnsi="Century" w:cs="Arial"/>
          <w:sz w:val="24"/>
          <w:szCs w:val="24"/>
          <w:lang w:eastAsia="ru-RU"/>
        </w:rPr>
        <w:t>рекомендації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A30A23" w:rsidRDefault="00A30A23" w:rsidP="00E936C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22649" w:rsidRDefault="00A30A23" w:rsidP="00E936C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53B0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22649">
        <w:rPr>
          <w:rFonts w:ascii="Century" w:eastAsia="Times New Roman" w:hAnsi="Century" w:cs="Arial"/>
          <w:sz w:val="24"/>
          <w:szCs w:val="24"/>
          <w:lang w:eastAsia="ru-RU"/>
        </w:rPr>
        <w:t>За</w:t>
      </w:r>
      <w:r w:rsidR="00BF6331">
        <w:rPr>
          <w:rFonts w:ascii="Century" w:eastAsia="Times New Roman" w:hAnsi="Century" w:cs="Arial"/>
          <w:sz w:val="24"/>
          <w:szCs w:val="24"/>
          <w:lang w:eastAsia="ru-RU"/>
        </w:rPr>
        <w:t xml:space="preserve">твердити технічну документацію </w:t>
      </w:r>
      <w:r w:rsidR="00D22649">
        <w:rPr>
          <w:rFonts w:ascii="Century" w:eastAsia="Times New Roman" w:hAnsi="Century" w:cs="Arial"/>
          <w:sz w:val="24"/>
          <w:szCs w:val="24"/>
          <w:lang w:eastAsia="ru-RU"/>
        </w:rPr>
        <w:t>із землеустрою щодо поділу земельної ділянки площею 3,7877 га (кадастровий номер до поділу земельної ділянки 4620988000:08:000:0534, КВЦПЗ 02.07 Для іншої житлової забудови), що розташована в селі Черляни, територія Городоцької міської ради Львівської області, на дві земельні ділянки площами</w:t>
      </w:r>
      <w:r w:rsidR="00820AA7">
        <w:rPr>
          <w:rFonts w:ascii="Century" w:eastAsia="Times New Roman" w:hAnsi="Century" w:cs="Arial"/>
          <w:sz w:val="24"/>
          <w:szCs w:val="24"/>
          <w:lang w:eastAsia="ru-RU"/>
        </w:rPr>
        <w:t>:</w:t>
      </w:r>
      <w:r w:rsidR="00D22649">
        <w:rPr>
          <w:rFonts w:ascii="Century" w:eastAsia="Times New Roman" w:hAnsi="Century" w:cs="Arial"/>
          <w:sz w:val="24"/>
          <w:szCs w:val="24"/>
          <w:lang w:eastAsia="ru-RU"/>
        </w:rPr>
        <w:t xml:space="preserve"> 0,1196 га з кадастровим номером </w:t>
      </w:r>
      <w:r w:rsidR="00D22649" w:rsidRPr="00D22649">
        <w:rPr>
          <w:rFonts w:ascii="Century" w:eastAsia="Times New Roman" w:hAnsi="Century" w:cs="Arial"/>
          <w:sz w:val="24"/>
          <w:szCs w:val="24"/>
          <w:lang w:eastAsia="ru-RU"/>
        </w:rPr>
        <w:t>4620988000:08:000:0</w:t>
      </w:r>
      <w:r w:rsidR="00D22649">
        <w:rPr>
          <w:rFonts w:ascii="Century" w:eastAsia="Times New Roman" w:hAnsi="Century" w:cs="Arial"/>
          <w:sz w:val="24"/>
          <w:szCs w:val="24"/>
          <w:lang w:eastAsia="ru-RU"/>
        </w:rPr>
        <w:t xml:space="preserve">718 та 3,6681 га з кадастровим номером </w:t>
      </w:r>
      <w:r w:rsidR="00D22649" w:rsidRPr="00D22649">
        <w:rPr>
          <w:rFonts w:ascii="Century" w:eastAsia="Times New Roman" w:hAnsi="Century" w:cs="Arial"/>
          <w:sz w:val="24"/>
          <w:szCs w:val="24"/>
          <w:lang w:eastAsia="ru-RU"/>
        </w:rPr>
        <w:t>4620988000:08:000:071</w:t>
      </w:r>
      <w:r w:rsidR="00D22649">
        <w:rPr>
          <w:rFonts w:ascii="Century" w:eastAsia="Times New Roman" w:hAnsi="Century" w:cs="Arial"/>
          <w:sz w:val="24"/>
          <w:szCs w:val="24"/>
          <w:lang w:eastAsia="ru-RU"/>
        </w:rPr>
        <w:t>7.</w:t>
      </w:r>
    </w:p>
    <w:p w:rsidR="00664E51" w:rsidRPr="004D15F1" w:rsidRDefault="001D46CF" w:rsidP="004D15F1">
      <w:pPr>
        <w:shd w:val="clear" w:color="auto" w:fill="FFFFFF"/>
        <w:spacing w:after="0" w:line="276" w:lineRule="auto"/>
        <w:jc w:val="both"/>
        <w:rPr>
          <w:rFonts w:ascii="Century" w:hAnsi="Century"/>
          <w:bCs/>
          <w:sz w:val="24"/>
          <w:szCs w:val="24"/>
        </w:rPr>
      </w:pPr>
      <w:r w:rsidRPr="004D15F1">
        <w:rPr>
          <w:rFonts w:ascii="Century" w:hAnsi="Century"/>
          <w:bCs/>
          <w:sz w:val="24"/>
          <w:szCs w:val="24"/>
        </w:rPr>
        <w:t>2.</w:t>
      </w:r>
      <w:r w:rsidR="00453B0D" w:rsidRPr="004D15F1">
        <w:rPr>
          <w:rFonts w:ascii="Century" w:hAnsi="Century"/>
          <w:bCs/>
          <w:sz w:val="24"/>
          <w:szCs w:val="24"/>
        </w:rPr>
        <w:t xml:space="preserve"> </w:t>
      </w:r>
      <w:r w:rsidR="00E936CC" w:rsidRPr="004D15F1">
        <w:rPr>
          <w:rFonts w:ascii="Century" w:hAnsi="Century"/>
          <w:bCs/>
          <w:sz w:val="24"/>
          <w:szCs w:val="24"/>
        </w:rPr>
        <w:t xml:space="preserve">Надати </w:t>
      </w:r>
      <w:r w:rsidR="00E936CC" w:rsidRPr="00720AE0">
        <w:rPr>
          <w:rFonts w:ascii="Century" w:hAnsi="Century"/>
          <w:bCs/>
          <w:sz w:val="24"/>
          <w:szCs w:val="24"/>
        </w:rPr>
        <w:t>Прус Жанні Сергіївні</w:t>
      </w:r>
      <w:r w:rsidR="00E936CC" w:rsidRPr="004D15F1">
        <w:rPr>
          <w:rFonts w:ascii="Century" w:hAnsi="Century"/>
          <w:bCs/>
          <w:sz w:val="24"/>
          <w:szCs w:val="24"/>
        </w:rPr>
        <w:t xml:space="preserve"> дозвіл на виготовлення проекту землеустрою щодо відведення земельної ділянки, для зміни її цільового призначення із «для іншої житлової забудови»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площею 0,1196 га кадастровий номер 4620988000:08:000:0718 </w:t>
      </w:r>
      <w:r w:rsidR="00E936CC" w:rsidRPr="00D56B4C">
        <w:rPr>
          <w:rFonts w:ascii="Century" w:hAnsi="Century"/>
          <w:bCs/>
          <w:sz w:val="24"/>
          <w:szCs w:val="24"/>
        </w:rPr>
        <w:t xml:space="preserve">розташованої в </w:t>
      </w:r>
      <w:r w:rsidR="00E936CC">
        <w:rPr>
          <w:rFonts w:ascii="Century" w:hAnsi="Century"/>
          <w:bCs/>
          <w:sz w:val="24"/>
          <w:szCs w:val="24"/>
        </w:rPr>
        <w:t xml:space="preserve">с. Черляни </w:t>
      </w:r>
      <w:r w:rsidR="00E936CC" w:rsidRPr="00D56B4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4D15F1" w:rsidRPr="004D15F1" w:rsidRDefault="00284BB1" w:rsidP="00E936CC">
      <w:pPr>
        <w:shd w:val="clear" w:color="auto" w:fill="FFFFFF"/>
        <w:spacing w:after="0" w:line="276" w:lineRule="auto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A30A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4295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D15F1" w:rsidRPr="00720AE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Прус Жанні Сергіївні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D15F1" w:rsidRPr="004D15F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звернутись до суб’єкта господарювання, що є виконавцем </w:t>
      </w:r>
      <w:r w:rsidR="004D15F1" w:rsidRPr="004D15F1">
        <w:rPr>
          <w:rFonts w:ascii="Century" w:hAnsi="Century"/>
          <w:bCs/>
          <w:sz w:val="24"/>
          <w:szCs w:val="24"/>
        </w:rPr>
        <w:t xml:space="preserve">робіт із землеустрою згідно з законом, за розробкою проекту землеустрою щодо відведення земельної ділянки, для зміни її цільового призначення із «для іншої житлової забудови»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площею 0,1196 га кадастровий номер 4620988000:08:000:0718 </w:t>
      </w:r>
      <w:r w:rsidR="004D15F1" w:rsidRPr="00D56B4C">
        <w:rPr>
          <w:rFonts w:ascii="Century" w:hAnsi="Century"/>
          <w:bCs/>
          <w:sz w:val="24"/>
          <w:szCs w:val="24"/>
        </w:rPr>
        <w:t xml:space="preserve">розташованої в </w:t>
      </w:r>
      <w:r w:rsidR="004D15F1">
        <w:rPr>
          <w:rFonts w:ascii="Century" w:hAnsi="Century"/>
          <w:bCs/>
          <w:sz w:val="24"/>
          <w:szCs w:val="24"/>
        </w:rPr>
        <w:t xml:space="preserve">с. Черляни </w:t>
      </w:r>
      <w:r w:rsidR="004D15F1" w:rsidRPr="00D56B4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A30A23" w:rsidRPr="004D15F1" w:rsidRDefault="00284BB1" w:rsidP="00E936CC">
      <w:pPr>
        <w:shd w:val="clear" w:color="auto" w:fill="FFFFFF"/>
        <w:spacing w:after="0" w:line="276" w:lineRule="auto"/>
        <w:jc w:val="both"/>
        <w:rPr>
          <w:rFonts w:ascii="Century" w:hAnsi="Century"/>
          <w:bCs/>
          <w:sz w:val="24"/>
          <w:szCs w:val="24"/>
        </w:rPr>
      </w:pPr>
      <w:r w:rsidRPr="004D15F1">
        <w:rPr>
          <w:rFonts w:ascii="Century" w:hAnsi="Century"/>
          <w:bCs/>
          <w:sz w:val="24"/>
          <w:szCs w:val="24"/>
        </w:rPr>
        <w:t>4</w:t>
      </w:r>
      <w:r w:rsidR="00A30A23" w:rsidRPr="004D15F1">
        <w:rPr>
          <w:rFonts w:ascii="Century" w:hAnsi="Century"/>
          <w:bCs/>
          <w:sz w:val="24"/>
          <w:szCs w:val="24"/>
        </w:rPr>
        <w:t>.</w:t>
      </w:r>
      <w:r w:rsidR="00142956" w:rsidRPr="004D15F1">
        <w:rPr>
          <w:rFonts w:ascii="Century" w:hAnsi="Century"/>
          <w:bCs/>
          <w:sz w:val="24"/>
          <w:szCs w:val="24"/>
        </w:rPr>
        <w:t xml:space="preserve"> </w:t>
      </w:r>
      <w:r w:rsidR="004D15F1" w:rsidRPr="004D15F1">
        <w:rPr>
          <w:rFonts w:ascii="Century" w:hAnsi="Century"/>
          <w:bCs/>
          <w:sz w:val="24"/>
          <w:szCs w:val="24"/>
        </w:rPr>
        <w:t>Суб’єкту господарювання, що є виконавцем робіт із землеустрою, при розробці проекту землеустрою щодо відведення земельної ділянки позначити на плановому матеріалі траси проходження інженерних мереж: водопроводів, газопроводів, каналізаційних мереж, ліній електропередач, інших мереж та охоронних зон вздовж них.</w:t>
      </w:r>
    </w:p>
    <w:p w:rsidR="004D15F1" w:rsidRPr="004D15F1" w:rsidRDefault="00284BB1" w:rsidP="00E936CC">
      <w:pPr>
        <w:shd w:val="clear" w:color="auto" w:fill="FFFFFF"/>
        <w:spacing w:after="0" w:line="276" w:lineRule="auto"/>
        <w:jc w:val="both"/>
        <w:rPr>
          <w:rFonts w:ascii="Century" w:hAnsi="Century"/>
          <w:bCs/>
          <w:sz w:val="24"/>
          <w:szCs w:val="24"/>
        </w:rPr>
      </w:pPr>
      <w:r w:rsidRPr="004D15F1">
        <w:rPr>
          <w:rFonts w:ascii="Century" w:hAnsi="Century"/>
          <w:bCs/>
          <w:sz w:val="24"/>
          <w:szCs w:val="24"/>
        </w:rPr>
        <w:t>5</w:t>
      </w:r>
      <w:r w:rsidR="00A30A23" w:rsidRPr="004D15F1">
        <w:rPr>
          <w:rFonts w:ascii="Century" w:hAnsi="Century"/>
          <w:bCs/>
          <w:sz w:val="24"/>
          <w:szCs w:val="24"/>
        </w:rPr>
        <w:t>.</w:t>
      </w:r>
      <w:r w:rsidR="00142956" w:rsidRPr="004D15F1">
        <w:rPr>
          <w:rFonts w:ascii="Century" w:hAnsi="Century"/>
          <w:bCs/>
          <w:sz w:val="24"/>
          <w:szCs w:val="24"/>
        </w:rPr>
        <w:t xml:space="preserve"> </w:t>
      </w:r>
      <w:r w:rsidR="004D15F1" w:rsidRPr="004D15F1">
        <w:rPr>
          <w:rFonts w:ascii="Century" w:hAnsi="Century"/>
          <w:bCs/>
          <w:sz w:val="24"/>
          <w:szCs w:val="24"/>
        </w:rPr>
        <w:t>Розроблений та погоджений проект землеустрою подати на затвердження сесією міської ради.</w:t>
      </w:r>
    </w:p>
    <w:p w:rsidR="00A30A23" w:rsidRPr="004D15F1" w:rsidRDefault="00284BB1" w:rsidP="00E936CC">
      <w:pPr>
        <w:shd w:val="clear" w:color="auto" w:fill="FFFFFF"/>
        <w:spacing w:after="0" w:line="276" w:lineRule="auto"/>
        <w:jc w:val="both"/>
        <w:rPr>
          <w:rFonts w:ascii="Century" w:hAnsi="Century"/>
          <w:bCs/>
          <w:sz w:val="24"/>
          <w:szCs w:val="24"/>
        </w:rPr>
      </w:pPr>
      <w:r w:rsidRPr="004D15F1">
        <w:rPr>
          <w:rFonts w:ascii="Century" w:hAnsi="Century"/>
          <w:bCs/>
          <w:sz w:val="24"/>
          <w:szCs w:val="24"/>
        </w:rPr>
        <w:t>6</w:t>
      </w:r>
      <w:r w:rsidR="00A30A23" w:rsidRPr="004D15F1">
        <w:rPr>
          <w:rFonts w:ascii="Century" w:hAnsi="Century"/>
          <w:bCs/>
          <w:sz w:val="24"/>
          <w:szCs w:val="24"/>
        </w:rPr>
        <w:t>.</w:t>
      </w:r>
      <w:r w:rsidR="0005311F" w:rsidRPr="004D15F1">
        <w:rPr>
          <w:rFonts w:ascii="Century" w:hAnsi="Century"/>
          <w:bCs/>
          <w:sz w:val="24"/>
          <w:szCs w:val="24"/>
        </w:rPr>
        <w:t xml:space="preserve"> </w:t>
      </w:r>
      <w:r w:rsidR="00A30A23" w:rsidRPr="004D15F1">
        <w:rPr>
          <w:rFonts w:ascii="Century" w:hAnsi="Century"/>
          <w:bCs/>
          <w:sz w:val="24"/>
          <w:szCs w:val="24"/>
        </w:rPr>
        <w:t xml:space="preserve">Контроль за виконанням цього рішення покласти на заступника міського голови </w:t>
      </w:r>
      <w:proofErr w:type="spellStart"/>
      <w:r w:rsidR="00A30A23" w:rsidRPr="004D15F1">
        <w:rPr>
          <w:rFonts w:ascii="Century" w:hAnsi="Century"/>
          <w:bCs/>
          <w:sz w:val="24"/>
          <w:szCs w:val="24"/>
        </w:rPr>
        <w:t>І.Тирпак</w:t>
      </w:r>
      <w:proofErr w:type="spellEnd"/>
      <w:r w:rsidR="00A30A23" w:rsidRPr="004D15F1">
        <w:rPr>
          <w:rFonts w:ascii="Century" w:hAnsi="Century"/>
          <w:bCs/>
          <w:sz w:val="24"/>
          <w:szCs w:val="24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A30A23" w:rsidRPr="004D15F1">
        <w:rPr>
          <w:rFonts w:ascii="Century" w:hAnsi="Century"/>
          <w:bCs/>
          <w:sz w:val="24"/>
          <w:szCs w:val="24"/>
        </w:rPr>
        <w:t>гол.Н.Кульчицький</w:t>
      </w:r>
      <w:proofErr w:type="spellEnd"/>
      <w:r w:rsidR="00A30A23" w:rsidRPr="004D15F1">
        <w:rPr>
          <w:rFonts w:ascii="Century" w:hAnsi="Century"/>
          <w:bCs/>
          <w:sz w:val="24"/>
          <w:szCs w:val="24"/>
        </w:rPr>
        <w:t>).</w:t>
      </w:r>
    </w:p>
    <w:p w:rsidR="00A30A23" w:rsidRDefault="00A30A23" w:rsidP="00E936C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30A23" w:rsidRDefault="00A30A23" w:rsidP="00E936CC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30A23" w:rsidRDefault="00A30A23" w:rsidP="00E936CC">
      <w:pPr>
        <w:spacing w:line="276" w:lineRule="auto"/>
        <w:jc w:val="both"/>
        <w:rPr>
          <w:rFonts w:ascii="Calibri" w:eastAsia="Calibri" w:hAnsi="Calibri" w:cs="Times New Roman"/>
        </w:rPr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A30A23" w:rsidRDefault="00A30A23" w:rsidP="00E936CC">
      <w:pPr>
        <w:spacing w:line="276" w:lineRule="auto"/>
      </w:pPr>
    </w:p>
    <w:p w:rsidR="00A30A23" w:rsidRDefault="00A30A23" w:rsidP="00E936CC">
      <w:pPr>
        <w:spacing w:line="276" w:lineRule="auto"/>
      </w:pPr>
    </w:p>
    <w:p w:rsidR="00C35739" w:rsidRDefault="00C35739" w:rsidP="00E936CC">
      <w:pPr>
        <w:spacing w:line="276" w:lineRule="auto"/>
      </w:pPr>
    </w:p>
    <w:sectPr w:rsidR="00C35739" w:rsidSect="001C141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53B" w:rsidRDefault="00B8453B" w:rsidP="001C141E">
      <w:pPr>
        <w:spacing w:after="0" w:line="240" w:lineRule="auto"/>
      </w:pPr>
      <w:r>
        <w:separator/>
      </w:r>
    </w:p>
  </w:endnote>
  <w:endnote w:type="continuationSeparator" w:id="0">
    <w:p w:rsidR="00B8453B" w:rsidRDefault="00B8453B" w:rsidP="001C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53B" w:rsidRDefault="00B8453B" w:rsidP="001C141E">
      <w:pPr>
        <w:spacing w:after="0" w:line="240" w:lineRule="auto"/>
      </w:pPr>
      <w:r>
        <w:separator/>
      </w:r>
    </w:p>
  </w:footnote>
  <w:footnote w:type="continuationSeparator" w:id="0">
    <w:p w:rsidR="00B8453B" w:rsidRDefault="00B8453B" w:rsidP="001C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211535"/>
      <w:docPartObj>
        <w:docPartGallery w:val="Page Numbers (Top of Page)"/>
        <w:docPartUnique/>
      </w:docPartObj>
    </w:sdtPr>
    <w:sdtContent>
      <w:p w:rsidR="001C141E" w:rsidRDefault="001C14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C141E" w:rsidRDefault="001C14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739"/>
    <w:rsid w:val="0005311F"/>
    <w:rsid w:val="00142956"/>
    <w:rsid w:val="001C141E"/>
    <w:rsid w:val="001D46CF"/>
    <w:rsid w:val="00284BB1"/>
    <w:rsid w:val="00453B0D"/>
    <w:rsid w:val="004D15F1"/>
    <w:rsid w:val="00664E51"/>
    <w:rsid w:val="00720AE0"/>
    <w:rsid w:val="007507B5"/>
    <w:rsid w:val="00820AA7"/>
    <w:rsid w:val="009C5D1A"/>
    <w:rsid w:val="00A30A23"/>
    <w:rsid w:val="00B8453B"/>
    <w:rsid w:val="00BF6331"/>
    <w:rsid w:val="00C35739"/>
    <w:rsid w:val="00D22649"/>
    <w:rsid w:val="00E9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2813"/>
  <w15:chartTrackingRefBased/>
  <w15:docId w15:val="{F71FDBD5-F1F2-4E22-9900-953968DF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0A2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D15F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C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141E"/>
  </w:style>
  <w:style w:type="paragraph" w:styleId="a7">
    <w:name w:val="footer"/>
    <w:basedOn w:val="a"/>
    <w:link w:val="a8"/>
    <w:uiPriority w:val="99"/>
    <w:unhideWhenUsed/>
    <w:rsid w:val="001C14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C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2</Pages>
  <Words>2197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2023-07-10T10:57:00Z</cp:lastPrinted>
  <dcterms:created xsi:type="dcterms:W3CDTF">2023-07-04T13:28:00Z</dcterms:created>
  <dcterms:modified xsi:type="dcterms:W3CDTF">2023-07-20T11:35:00Z</dcterms:modified>
</cp:coreProperties>
</file>